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027C7" w14:textId="1FA3A101" w:rsidR="00010464" w:rsidRPr="00010464" w:rsidRDefault="00010464" w:rsidP="00010464">
      <w:pPr>
        <w:pStyle w:val="NoSpacing"/>
      </w:pPr>
      <w:r>
        <w:t>EXPRESSION OF INTEREST</w:t>
      </w:r>
    </w:p>
    <w:p w14:paraId="25CD0B63" w14:textId="28973D87" w:rsidR="001B7AC9" w:rsidRPr="006C54B5" w:rsidRDefault="001B7AC9" w:rsidP="006C54B5">
      <w:pPr>
        <w:pStyle w:val="Heading1"/>
      </w:pPr>
      <w:r w:rsidRPr="006C54B5">
        <w:t>National Sports tribunal</w:t>
      </w:r>
      <w:r w:rsidR="006C54B5">
        <w:t xml:space="preserve"> </w:t>
      </w:r>
      <w:r w:rsidRPr="006C54B5">
        <w:t>Legal assistance panel</w:t>
      </w:r>
    </w:p>
    <w:p w14:paraId="463A9ADF" w14:textId="77777777" w:rsidR="00291399" w:rsidRPr="006C54B5" w:rsidRDefault="006A127F" w:rsidP="006C54B5">
      <w:r w:rsidRPr="006C54B5">
        <w:t>The National Sports Tribunal (NST) seek</w:t>
      </w:r>
      <w:r w:rsidR="006E07EF" w:rsidRPr="006C54B5">
        <w:t>s</w:t>
      </w:r>
      <w:r w:rsidRPr="006C54B5">
        <w:t xml:space="preserve"> expressions of interest </w:t>
      </w:r>
      <w:r w:rsidR="00161167" w:rsidRPr="006C54B5">
        <w:t>from qualified</w:t>
      </w:r>
      <w:r w:rsidRPr="006C54B5">
        <w:t xml:space="preserve"> legal practitioners </w:t>
      </w:r>
      <w:r w:rsidR="00161167" w:rsidRPr="006C54B5">
        <w:t xml:space="preserve">with experience or interest in sports law </w:t>
      </w:r>
      <w:r w:rsidRPr="006C54B5">
        <w:t xml:space="preserve">to </w:t>
      </w:r>
      <w:r w:rsidR="00291399" w:rsidRPr="006C54B5">
        <w:t>be listed</w:t>
      </w:r>
      <w:r w:rsidRPr="006C54B5">
        <w:t xml:space="preserve"> on the NST Legal Assistance Panel (NSTLAP). </w:t>
      </w:r>
    </w:p>
    <w:p w14:paraId="515448E8" w14:textId="77777777" w:rsidR="00291399" w:rsidRDefault="00161167" w:rsidP="00291399">
      <w:r>
        <w:t xml:space="preserve">Establishment of the </w:t>
      </w:r>
      <w:r w:rsidR="00291399">
        <w:t>NSTLAP</w:t>
      </w:r>
      <w:r>
        <w:t xml:space="preserve"> is consistent with the obligation of the NST </w:t>
      </w:r>
      <w:r w:rsidR="002360EF">
        <w:t xml:space="preserve">CEO under </w:t>
      </w:r>
      <w:r w:rsidR="00291399">
        <w:t xml:space="preserve">section 52(2)(e) of the </w:t>
      </w:r>
      <w:r w:rsidR="00291399">
        <w:rPr>
          <w:i/>
        </w:rPr>
        <w:t>National Sports Tribunal Act 2019</w:t>
      </w:r>
      <w:r w:rsidR="00291399">
        <w:t xml:space="preserve"> </w:t>
      </w:r>
      <w:r w:rsidR="002360EF">
        <w:t xml:space="preserve">to establish and manage </w:t>
      </w:r>
      <w:r w:rsidR="00291399">
        <w:rPr>
          <w:i/>
        </w:rPr>
        <w:t>‘</w:t>
      </w:r>
      <w:r w:rsidR="00291399" w:rsidRPr="000D0E00">
        <w:rPr>
          <w:i/>
        </w:rPr>
        <w:t>a panel of legal practitioners who are willing to provide free legal assistance to the parties or participants in relation to a dispute before the Tribunal’</w:t>
      </w:r>
      <w:r w:rsidR="00291399">
        <w:rPr>
          <w:i/>
        </w:rPr>
        <w:t>.</w:t>
      </w:r>
      <w:r w:rsidR="00291399" w:rsidRPr="00EB2D2D">
        <w:t xml:space="preserve"> </w:t>
      </w:r>
    </w:p>
    <w:p w14:paraId="527781D7" w14:textId="5EBBF63A" w:rsidR="006C54B5" w:rsidRDefault="00291399" w:rsidP="006C54B5">
      <w:r>
        <w:t>It is intended the practitioners will</w:t>
      </w:r>
      <w:r w:rsidR="002360EF">
        <w:t xml:space="preserve"> be capable and willing to</w:t>
      </w:r>
      <w:r>
        <w:t xml:space="preserve"> provide part or full summary advice, procedural guidance and representational services</w:t>
      </w:r>
      <w:r w:rsidR="001B7AC9">
        <w:t xml:space="preserve"> to parties who have a current matter, or intend to bring a matter, to the NST</w:t>
      </w:r>
      <w:r>
        <w:t>.</w:t>
      </w:r>
      <w:r w:rsidR="001B7AC9">
        <w:t xml:space="preserve"> </w:t>
      </w:r>
      <w:r w:rsidR="006E07EF">
        <w:t xml:space="preserve">The </w:t>
      </w:r>
      <w:hyperlink r:id="rId8" w:history="1">
        <w:r w:rsidR="006E07EF" w:rsidRPr="006C54B5">
          <w:rPr>
            <w:rStyle w:val="Hyperlink"/>
          </w:rPr>
          <w:t>NSTLAP Terms of Reference</w:t>
        </w:r>
      </w:hyperlink>
      <w:r w:rsidR="006C54B5">
        <w:t>.</w:t>
      </w:r>
    </w:p>
    <w:p w14:paraId="5C623FB0" w14:textId="6E231207" w:rsidR="005649A4" w:rsidRDefault="005649A4" w:rsidP="006C54B5">
      <w:pPr>
        <w:pStyle w:val="Heading2"/>
      </w:pPr>
      <w:r>
        <w:t>The National Sports Tribunal</w:t>
      </w:r>
    </w:p>
    <w:p w14:paraId="40321EBA" w14:textId="77777777" w:rsidR="00153A87" w:rsidRDefault="00153A87" w:rsidP="005649A4">
      <w:r w:rsidRPr="00153A87">
        <w:t xml:space="preserve">The National Sports Tribunal (NST) has been established to provide a cost-effective, efficient, </w:t>
      </w:r>
      <w:r w:rsidR="002B1DD3" w:rsidRPr="00153A87">
        <w:t>transparent,</w:t>
      </w:r>
      <w:r w:rsidRPr="00153A87">
        <w:t xml:space="preserve"> and independent option to resolve anti-doping, disciplinary and other types of sporting disputes. The NST offer</w:t>
      </w:r>
      <w:r w:rsidR="002360EF">
        <w:t>s</w:t>
      </w:r>
      <w:r w:rsidRPr="00153A87">
        <w:t xml:space="preserve"> a range of dispute resolution options – arbitration, mediation, </w:t>
      </w:r>
      <w:proofErr w:type="gramStart"/>
      <w:r w:rsidRPr="00153A87">
        <w:t>conciliation</w:t>
      </w:r>
      <w:proofErr w:type="gramEnd"/>
      <w:r w:rsidRPr="00153A87">
        <w:t xml:space="preserve"> and case appraisal – to help national level sporting bodies and their participants resolve disputes efficiently and affordably.</w:t>
      </w:r>
    </w:p>
    <w:p w14:paraId="0D529F3C" w14:textId="77777777" w:rsidR="006C54B5" w:rsidRDefault="005649A4" w:rsidP="006C54B5">
      <w:r>
        <w:t xml:space="preserve">Independent of </w:t>
      </w:r>
      <w:r w:rsidR="00A57591">
        <w:t>Sport Integrity Australia</w:t>
      </w:r>
      <w:r>
        <w:t xml:space="preserve"> and sporting organisations, the matters are heard by Members of the NST panel which </w:t>
      </w:r>
      <w:r w:rsidRPr="005649A4">
        <w:t xml:space="preserve">includes </w:t>
      </w:r>
      <w:r w:rsidR="00F11925" w:rsidRPr="00F11925">
        <w:t>legal professionals working in sport or administrative law, sports medicine specialists, leading sports administrators, and former athletes</w:t>
      </w:r>
      <w:r w:rsidRPr="005649A4">
        <w:t>.</w:t>
      </w:r>
    </w:p>
    <w:p w14:paraId="4B0BD147" w14:textId="25962D3F" w:rsidR="005649A4" w:rsidRDefault="00C96FAC" w:rsidP="006C54B5">
      <w:pPr>
        <w:pStyle w:val="Heading2"/>
      </w:pPr>
      <w:r>
        <w:t>A</w:t>
      </w:r>
      <w:r w:rsidR="005649A4">
        <w:t>ccessing the NSTLAP</w:t>
      </w:r>
    </w:p>
    <w:p w14:paraId="1F6868C3" w14:textId="0FFF3A1C" w:rsidR="005649A4" w:rsidRPr="002B1DD3" w:rsidRDefault="001B7AC9" w:rsidP="00E52878">
      <w:r w:rsidRPr="002B1DD3">
        <w:t xml:space="preserve">Parties can request a copy of the NSTLAP list from the NST Registry, from which they can directly contact any legal practitioner </w:t>
      </w:r>
      <w:r w:rsidR="005649A4" w:rsidRPr="002B1DD3">
        <w:t>with a request for</w:t>
      </w:r>
      <w:r w:rsidRPr="002B1DD3">
        <w:t xml:space="preserve"> legal assistance.</w:t>
      </w:r>
      <w:r w:rsidR="002360EF" w:rsidRPr="002B1DD3">
        <w:t xml:space="preserve"> </w:t>
      </w:r>
      <w:r w:rsidR="00E52878" w:rsidRPr="002B1DD3">
        <w:t>In appropriate circumstances, the NST may send a circular to the practitioners on the list, or to a group of them (</w:t>
      </w:r>
      <w:r w:rsidR="002B1DD3" w:rsidRPr="002B1DD3">
        <w:t>e.g.,</w:t>
      </w:r>
      <w:r w:rsidR="00E52878" w:rsidRPr="002B1DD3">
        <w:t xml:space="preserve"> within a certain </w:t>
      </w:r>
      <w:r w:rsidR="00AD0E59">
        <w:t>s</w:t>
      </w:r>
      <w:r w:rsidR="00E52878" w:rsidRPr="002B1DD3">
        <w:t xml:space="preserve">tate or </w:t>
      </w:r>
      <w:r w:rsidR="00AD0E59">
        <w:t>t</w:t>
      </w:r>
      <w:r w:rsidR="00E52878" w:rsidRPr="002B1DD3">
        <w:t>erritory), advising them of a situation where a party is looking for free or discounted assistance. The</w:t>
      </w:r>
      <w:r w:rsidR="002360EF" w:rsidRPr="002B1DD3">
        <w:t xml:space="preserve"> details of the practitioners on the NSTLAP </w:t>
      </w:r>
      <w:r w:rsidR="00E52878" w:rsidRPr="002B1DD3">
        <w:t>may</w:t>
      </w:r>
      <w:r w:rsidR="002360EF" w:rsidRPr="002B1DD3">
        <w:t xml:space="preserve"> be made available on the NST website.</w:t>
      </w:r>
    </w:p>
    <w:p w14:paraId="0387BDC3" w14:textId="77777777" w:rsidR="002360EF" w:rsidRDefault="001B7AC9" w:rsidP="00905884">
      <w:r>
        <w:t xml:space="preserve">Practitioners </w:t>
      </w:r>
      <w:r w:rsidR="002360EF">
        <w:t>on the NSTLAP may</w:t>
      </w:r>
      <w:r>
        <w:t xml:space="preserve"> accept or refuse </w:t>
      </w:r>
      <w:r w:rsidR="002360EF">
        <w:t xml:space="preserve">any </w:t>
      </w:r>
      <w:r w:rsidR="005649A4">
        <w:t>approach</w:t>
      </w:r>
      <w:r w:rsidR="002360EF">
        <w:t xml:space="preserve"> from a party to a dispute, however we encourage those practitioners nominating for the NSTLAP to consider their ability to </w:t>
      </w:r>
      <w:proofErr w:type="gramStart"/>
      <w:r w:rsidR="002360EF">
        <w:t>provide assistance for</w:t>
      </w:r>
      <w:proofErr w:type="gramEnd"/>
      <w:r w:rsidR="002360EF">
        <w:t xml:space="preserve"> free or at a significantly reduced rate </w:t>
      </w:r>
      <w:r w:rsidR="005649A4">
        <w:t>where practical</w:t>
      </w:r>
      <w:r w:rsidR="00E07758">
        <w:t xml:space="preserve">ly </w:t>
      </w:r>
      <w:r w:rsidR="00C96FAC">
        <w:t>feasible</w:t>
      </w:r>
      <w:r w:rsidR="002360EF">
        <w:t>.</w:t>
      </w:r>
    </w:p>
    <w:p w14:paraId="098788CE" w14:textId="77777777" w:rsidR="002360EF" w:rsidRPr="006C54B5" w:rsidRDefault="002360EF" w:rsidP="006C54B5">
      <w:pPr>
        <w:pStyle w:val="Heading3"/>
      </w:pPr>
      <w:r w:rsidRPr="001C78EE">
        <w:t>Financial hardship</w:t>
      </w:r>
    </w:p>
    <w:p w14:paraId="2F980BB2" w14:textId="77777777" w:rsidR="002360EF" w:rsidRDefault="002360EF" w:rsidP="00905884">
      <w:r>
        <w:t xml:space="preserve">When requested, the NST Registry will assess a party’s claim of financial hardship for the purposes of supporting a decision of the NST CEO to waive either or </w:t>
      </w:r>
      <w:proofErr w:type="gramStart"/>
      <w:r>
        <w:t>both of the NST’s</w:t>
      </w:r>
      <w:proofErr w:type="gramEnd"/>
      <w:r>
        <w:t xml:space="preserve"> application fee or service </w:t>
      </w:r>
      <w:r w:rsidR="006E07EF">
        <w:t>fees</w:t>
      </w:r>
      <w:r>
        <w:t>.</w:t>
      </w:r>
    </w:p>
    <w:p w14:paraId="5A0839A0" w14:textId="77777777" w:rsidR="006C54B5" w:rsidRDefault="002360EF" w:rsidP="006C54B5">
      <w:r>
        <w:t>Where a party has had NST fees</w:t>
      </w:r>
      <w:r w:rsidR="006E07EF">
        <w:t xml:space="preserve"> </w:t>
      </w:r>
      <w:r>
        <w:t xml:space="preserve">waived by the </w:t>
      </w:r>
      <w:r w:rsidR="006E07EF">
        <w:t>NST CEO</w:t>
      </w:r>
      <w:r>
        <w:t xml:space="preserve">, </w:t>
      </w:r>
      <w:r w:rsidR="004A660D">
        <w:t>the NSTLAP list will be provided to the party, and any request</w:t>
      </w:r>
      <w:r w:rsidR="00A57591">
        <w:t xml:space="preserve"> to a practitioner</w:t>
      </w:r>
      <w:r w:rsidR="004A660D">
        <w:t xml:space="preserve"> for legal assistance should be considered particularly favourably on that basis.</w:t>
      </w:r>
    </w:p>
    <w:p w14:paraId="29751C52" w14:textId="095697BF" w:rsidR="004A660D" w:rsidRDefault="004A660D" w:rsidP="006C54B5">
      <w:pPr>
        <w:pStyle w:val="Heading2"/>
      </w:pPr>
      <w:r>
        <w:lastRenderedPageBreak/>
        <w:t>Pro-bono targets</w:t>
      </w:r>
    </w:p>
    <w:p w14:paraId="0CCC4E48" w14:textId="77777777" w:rsidR="005649A4" w:rsidRPr="006C54B5" w:rsidRDefault="004A660D" w:rsidP="006C54B5">
      <w:r w:rsidRPr="006C54B5">
        <w:t>The NST is of the view that providing legal assistance to parties to a dispute before the NST for free or for a substantially reduced fee may be considered in certain circumstances to contribute to meeting pro bono targets administered by various entities.</w:t>
      </w:r>
    </w:p>
    <w:p w14:paraId="06347D42" w14:textId="77777777" w:rsidR="00291399" w:rsidRPr="006C54B5" w:rsidRDefault="001B7AC9" w:rsidP="006C54B5">
      <w:pPr>
        <w:pStyle w:val="Heading2"/>
      </w:pPr>
      <w:r w:rsidRPr="006C54B5">
        <w:t>Application Process</w:t>
      </w:r>
    </w:p>
    <w:p w14:paraId="26B5EE19" w14:textId="77777777" w:rsidR="001B7AC9" w:rsidRDefault="004A660D" w:rsidP="00291399">
      <w:r>
        <w:t xml:space="preserve">To apply to </w:t>
      </w:r>
      <w:r w:rsidR="000C061A">
        <w:t>be appointed to</w:t>
      </w:r>
      <w:r>
        <w:t xml:space="preserve"> the NSTLAP, practitioners should </w:t>
      </w:r>
      <w:r w:rsidR="006E07EF">
        <w:t xml:space="preserve">consider the </w:t>
      </w:r>
      <w:hyperlink r:id="rId9" w:history="1">
        <w:r w:rsidR="006E07EF" w:rsidRPr="006E07EF">
          <w:rPr>
            <w:rStyle w:val="Hyperlink"/>
          </w:rPr>
          <w:t>Terms of Reference</w:t>
        </w:r>
      </w:hyperlink>
      <w:r w:rsidR="006E07EF">
        <w:t xml:space="preserve"> and, if interested, </w:t>
      </w:r>
      <w:r>
        <w:t xml:space="preserve">provide </w:t>
      </w:r>
      <w:r w:rsidR="006E07EF">
        <w:t xml:space="preserve">an Expression of Interest to </w:t>
      </w:r>
      <w:r>
        <w:t>the NST with:</w:t>
      </w:r>
    </w:p>
    <w:p w14:paraId="2C7BF380" w14:textId="77777777" w:rsidR="0052684E" w:rsidRDefault="001B7AC9" w:rsidP="006C54B5">
      <w:pPr>
        <w:pStyle w:val="ListNumber"/>
      </w:pPr>
      <w:r>
        <w:t>a</w:t>
      </w:r>
      <w:r w:rsidR="004A660D">
        <w:t xml:space="preserve">n </w:t>
      </w:r>
      <w:r w:rsidR="002B1DD3">
        <w:t>up-to-date</w:t>
      </w:r>
      <w:r w:rsidR="00291399">
        <w:t xml:space="preserve"> curriculum vitae (</w:t>
      </w:r>
      <w:r w:rsidR="0052684E">
        <w:t>max.</w:t>
      </w:r>
      <w:r w:rsidR="00291399">
        <w:t xml:space="preserve"> two pages</w:t>
      </w:r>
      <w:proofErr w:type="gramStart"/>
      <w:r w:rsidR="0052684E">
        <w:t>);</w:t>
      </w:r>
      <w:proofErr w:type="gramEnd"/>
    </w:p>
    <w:p w14:paraId="2A3934BE" w14:textId="77777777" w:rsidR="0052684E" w:rsidRDefault="0052684E" w:rsidP="006C54B5">
      <w:pPr>
        <w:pStyle w:val="ListNumber"/>
      </w:pPr>
      <w:r>
        <w:t>evidence of current practicing qualifications</w:t>
      </w:r>
      <w:r w:rsidR="00C96FAC">
        <w:t xml:space="preserve"> (this may be requested </w:t>
      </w:r>
      <w:proofErr w:type="gramStart"/>
      <w:r w:rsidR="00C96FAC">
        <w:t>at a later time</w:t>
      </w:r>
      <w:proofErr w:type="gramEnd"/>
      <w:r w:rsidR="00C96FAC">
        <w:t xml:space="preserve"> if not provided in the initial application)</w:t>
      </w:r>
      <w:r>
        <w:t xml:space="preserve">; </w:t>
      </w:r>
      <w:r w:rsidR="00291399">
        <w:t xml:space="preserve">and </w:t>
      </w:r>
    </w:p>
    <w:p w14:paraId="6FA91C2F" w14:textId="77777777" w:rsidR="00291399" w:rsidRDefault="00291399" w:rsidP="006C54B5">
      <w:pPr>
        <w:pStyle w:val="ListNumber"/>
      </w:pPr>
      <w:r>
        <w:t>a separate</w:t>
      </w:r>
      <w:r w:rsidR="004A660D">
        <w:t>, brief statement of interest</w:t>
      </w:r>
      <w:r>
        <w:t xml:space="preserve"> (</w:t>
      </w:r>
      <w:r w:rsidR="0052684E">
        <w:t>max.</w:t>
      </w:r>
      <w:r>
        <w:t xml:space="preserve"> one page) addressing the </w:t>
      </w:r>
      <w:r w:rsidR="0052684E">
        <w:t xml:space="preserve">following </w:t>
      </w:r>
      <w:r w:rsidR="004A660D">
        <w:t>matters</w:t>
      </w:r>
      <w:r>
        <w:t>:</w:t>
      </w:r>
    </w:p>
    <w:p w14:paraId="45AB3BFF" w14:textId="77777777" w:rsidR="00291399" w:rsidRDefault="00291399" w:rsidP="006C54B5">
      <w:pPr>
        <w:pStyle w:val="ListBullet"/>
        <w:tabs>
          <w:tab w:val="clear" w:pos="360"/>
        </w:tabs>
      </w:pPr>
      <w:r>
        <w:t>Experience or interest in sport law in Australia</w:t>
      </w:r>
    </w:p>
    <w:p w14:paraId="55298877" w14:textId="77777777" w:rsidR="0052684E" w:rsidRPr="00C13FAC" w:rsidRDefault="0052684E" w:rsidP="006C54B5">
      <w:pPr>
        <w:pStyle w:val="ListBullet"/>
        <w:tabs>
          <w:tab w:val="clear" w:pos="360"/>
        </w:tabs>
      </w:pPr>
      <w:r>
        <w:t xml:space="preserve">Experience in providing advice or </w:t>
      </w:r>
      <w:r w:rsidR="00D878C5">
        <w:t>representation</w:t>
      </w:r>
      <w:r>
        <w:t xml:space="preserve"> in comparable arbitration, mediation, </w:t>
      </w:r>
      <w:r w:rsidRPr="00C13FAC">
        <w:t xml:space="preserve">or conciliation </w:t>
      </w:r>
      <w:r w:rsidR="00B42197" w:rsidRPr="00C13FAC">
        <w:t>processes</w:t>
      </w:r>
    </w:p>
    <w:p w14:paraId="35652D79" w14:textId="77777777" w:rsidR="00A57591" w:rsidRPr="00C13FAC" w:rsidRDefault="00A57591" w:rsidP="006C54B5">
      <w:pPr>
        <w:pStyle w:val="ListBullet"/>
        <w:tabs>
          <w:tab w:val="clear" w:pos="360"/>
        </w:tabs>
      </w:pPr>
      <w:r w:rsidRPr="00C13FAC">
        <w:t>Any areas of specialist interest and experience</w:t>
      </w:r>
    </w:p>
    <w:p w14:paraId="058E588C" w14:textId="77777777" w:rsidR="00291399" w:rsidRDefault="00291399" w:rsidP="006C54B5">
      <w:pPr>
        <w:pStyle w:val="ListBullet"/>
        <w:tabs>
          <w:tab w:val="clear" w:pos="360"/>
        </w:tabs>
      </w:pPr>
      <w:r w:rsidRPr="00C13FAC">
        <w:t>Willingness to provide legal assistance</w:t>
      </w:r>
      <w:r>
        <w:t xml:space="preserve"> in matters appearing before the NST</w:t>
      </w:r>
    </w:p>
    <w:p w14:paraId="40E7A151" w14:textId="77777777" w:rsidR="0052684E" w:rsidRDefault="0052684E" w:rsidP="006C54B5">
      <w:pPr>
        <w:pStyle w:val="ListBullet"/>
        <w:tabs>
          <w:tab w:val="clear" w:pos="360"/>
        </w:tabs>
      </w:pPr>
      <w:r>
        <w:t>Other relevant information</w:t>
      </w:r>
    </w:p>
    <w:p w14:paraId="588FADB1" w14:textId="15E9BC78" w:rsidR="00291399" w:rsidRDefault="00291399" w:rsidP="00291399">
      <w:r>
        <w:t xml:space="preserve">Interested candidates meeting the criteria outlined </w:t>
      </w:r>
      <w:r w:rsidRPr="00C13FAC">
        <w:t xml:space="preserve">above can provide </w:t>
      </w:r>
      <w:r w:rsidR="00A57591" w:rsidRPr="00C13FAC">
        <w:t>Expressions of Interest</w:t>
      </w:r>
      <w:r w:rsidRPr="00C13FAC">
        <w:t xml:space="preserve"> to</w:t>
      </w:r>
      <w:r>
        <w:t xml:space="preserve"> the NST Registry</w:t>
      </w:r>
      <w:r w:rsidR="006E07EF">
        <w:t xml:space="preserve"> by emailing</w:t>
      </w:r>
      <w:r>
        <w:t xml:space="preserve"> </w:t>
      </w:r>
      <w:hyperlink r:id="rId10" w:history="1">
        <w:r w:rsidRPr="003343C3">
          <w:rPr>
            <w:rStyle w:val="Hyperlink"/>
          </w:rPr>
          <w:t>enquiries@nationalsportstribunal.gov.au</w:t>
        </w:r>
      </w:hyperlink>
      <w:r w:rsidRPr="00AD0E59">
        <w:t>.</w:t>
      </w:r>
    </w:p>
    <w:sectPr w:rsidR="00291399" w:rsidSect="009620ED">
      <w:headerReference w:type="default" r:id="rId11"/>
      <w:footerReference w:type="default" r:id="rId12"/>
      <w:pgSz w:w="11900" w:h="16840"/>
      <w:pgMar w:top="567" w:right="1418" w:bottom="992" w:left="1418" w:header="192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8CC22" w14:textId="77777777" w:rsidR="004A2395" w:rsidRDefault="004A2395" w:rsidP="008C0234">
      <w:pPr>
        <w:spacing w:after="0" w:line="240" w:lineRule="auto"/>
      </w:pPr>
      <w:r>
        <w:separator/>
      </w:r>
    </w:p>
  </w:endnote>
  <w:endnote w:type="continuationSeparator" w:id="0">
    <w:p w14:paraId="47732476" w14:textId="77777777" w:rsidR="004A2395" w:rsidRDefault="004A2395" w:rsidP="008C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05534" w14:textId="77777777" w:rsidR="002B4496" w:rsidRPr="000D7580" w:rsidRDefault="002B4496" w:rsidP="000D7580">
    <w:pPr>
      <w:pStyle w:val="Footer"/>
      <w:framePr w:wrap="none" w:vAnchor="text" w:hAnchor="page" w:x="9741" w:y="-722"/>
      <w:rPr>
        <w:rStyle w:val="PageNumber"/>
        <w:b/>
        <w:bCs/>
      </w:rPr>
    </w:pPr>
    <w:r w:rsidRPr="00010464">
      <w:rPr>
        <w:rStyle w:val="PageNumber"/>
        <w:b/>
        <w:bCs/>
      </w:rPr>
      <w:fldChar w:fldCharType="begin"/>
    </w:r>
    <w:r w:rsidRPr="00010464">
      <w:rPr>
        <w:rStyle w:val="PageNumber"/>
        <w:b/>
        <w:bCs/>
      </w:rPr>
      <w:instrText xml:space="preserve"> PAGE </w:instrText>
    </w:r>
    <w:r w:rsidRPr="00010464">
      <w:rPr>
        <w:rStyle w:val="PageNumber"/>
        <w:b/>
        <w:bCs/>
      </w:rPr>
      <w:fldChar w:fldCharType="separate"/>
    </w:r>
    <w:r w:rsidR="00C13FAC" w:rsidRPr="00010464">
      <w:rPr>
        <w:rStyle w:val="PageNumber"/>
        <w:b/>
        <w:bCs/>
        <w:noProof/>
      </w:rPr>
      <w:t>2</w:t>
    </w:r>
    <w:r w:rsidRPr="00010464">
      <w:rPr>
        <w:rStyle w:val="PageNumber"/>
        <w:b/>
        <w:bCs/>
      </w:rPr>
      <w:fldChar w:fldCharType="end"/>
    </w:r>
  </w:p>
  <w:p w14:paraId="4D716ECD" w14:textId="77777777" w:rsidR="001701C4" w:rsidRPr="000D7580" w:rsidRDefault="001701C4" w:rsidP="001701C4">
    <w:pPr>
      <w:pStyle w:val="BasicParagraph"/>
      <w:tabs>
        <w:tab w:val="left" w:pos="227"/>
      </w:tabs>
      <w:suppressAutoHyphens/>
      <w:rPr>
        <w:rFonts w:ascii="Helvetica Neue" w:hAnsi="Helvetica Neue" w:cs="Helvetica Neue"/>
        <w:b/>
        <w:bCs/>
        <w:sz w:val="14"/>
        <w:szCs w:val="14"/>
      </w:rPr>
    </w:pPr>
  </w:p>
  <w:p w14:paraId="13B4902F" w14:textId="77777777" w:rsidR="00BD5E6A" w:rsidRPr="009620ED" w:rsidRDefault="00BD5E6A" w:rsidP="00373EFF">
    <w:pPr>
      <w:pStyle w:val="Footer"/>
      <w:ind w:right="360"/>
      <w:rPr>
        <w:b/>
        <w:bCs/>
        <w:color w:val="FFFFFF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75730" w14:textId="77777777" w:rsidR="004A2395" w:rsidRDefault="004A2395" w:rsidP="008C0234">
      <w:pPr>
        <w:spacing w:after="0" w:line="240" w:lineRule="auto"/>
      </w:pPr>
      <w:r>
        <w:separator/>
      </w:r>
    </w:p>
  </w:footnote>
  <w:footnote w:type="continuationSeparator" w:id="0">
    <w:p w14:paraId="75D7DC4B" w14:textId="77777777" w:rsidR="004A2395" w:rsidRDefault="004A2395" w:rsidP="008C0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13090" w14:textId="33A34F48" w:rsidR="00F16A05" w:rsidRPr="008C0234" w:rsidRDefault="00CB328E" w:rsidP="00373EFF">
    <w:pPr>
      <w:pStyle w:val="Header"/>
      <w:tabs>
        <w:tab w:val="clear" w:pos="4680"/>
        <w:tab w:val="clear" w:pos="9360"/>
        <w:tab w:val="left" w:pos="2979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376F4A74" wp14:editId="0EB749CF">
          <wp:simplePos x="0" y="0"/>
          <wp:positionH relativeFrom="column">
            <wp:posOffset>11430</wp:posOffset>
          </wp:positionH>
          <wp:positionV relativeFrom="paragraph">
            <wp:posOffset>-997585</wp:posOffset>
          </wp:positionV>
          <wp:extent cx="5724525" cy="1080135"/>
          <wp:effectExtent l="0" t="0" r="0" b="0"/>
          <wp:wrapNone/>
          <wp:docPr id="3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35" b="6508"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8822B8"/>
    <w:lvl w:ilvl="0">
      <w:start w:val="1"/>
      <w:numFmt w:val="decimal"/>
      <w:lvlText w:val="%1."/>
      <w:lvlJc w:val="left"/>
      <w:pPr>
        <w:tabs>
          <w:tab w:val="num" w:pos="1132"/>
        </w:tabs>
        <w:ind w:left="1132" w:hanging="360"/>
      </w:pPr>
    </w:lvl>
  </w:abstractNum>
  <w:abstractNum w:abstractNumId="1" w15:restartNumberingAfterBreak="0">
    <w:nsid w:val="FFFFFF7D"/>
    <w:multiLevelType w:val="singleLevel"/>
    <w:tmpl w:val="BF64F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B41A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D20D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A43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F632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FC20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7A07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3689E2"/>
    <w:lvl w:ilvl="0">
      <w:start w:val="1"/>
      <w:numFmt w:val="decimal"/>
      <w:pStyle w:val="ListNumber"/>
      <w:lvlText w:val="%1)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645A39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E65F6"/>
    <w:multiLevelType w:val="hybridMultilevel"/>
    <w:tmpl w:val="B4C201A6"/>
    <w:lvl w:ilvl="0" w:tplc="D338AACA">
      <w:start w:val="1"/>
      <w:numFmt w:val="bullet"/>
      <w:lvlText w:val="-"/>
      <w:lvlJc w:val="left"/>
      <w:pPr>
        <w:ind w:left="1247" w:hanging="396"/>
      </w:pPr>
      <w:rPr>
        <w:rFonts w:ascii="Symbol" w:hAnsi="Symbol" w:hint="default"/>
        <w:b w:val="0"/>
        <w:i w:val="0"/>
        <w:color w:val="BA8957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8B1AAF"/>
    <w:multiLevelType w:val="hybridMultilevel"/>
    <w:tmpl w:val="AA3EA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3B716A"/>
    <w:multiLevelType w:val="multilevel"/>
    <w:tmpl w:val="8736C586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BA895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D64194"/>
    <w:multiLevelType w:val="hybridMultilevel"/>
    <w:tmpl w:val="3DDEE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C64A9"/>
    <w:multiLevelType w:val="multilevel"/>
    <w:tmpl w:val="AC6ADDA0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622618"/>
    <w:multiLevelType w:val="multilevel"/>
    <w:tmpl w:val="D1040C6C"/>
    <w:lvl w:ilvl="0">
      <w:start w:val="1"/>
      <w:numFmt w:val="bullet"/>
      <w:lvlText w:val="-"/>
      <w:lvlJc w:val="left"/>
      <w:pPr>
        <w:ind w:left="870" w:hanging="360"/>
      </w:pPr>
      <w:rPr>
        <w:rFonts w:ascii="Symbol" w:hAnsi="Symbol" w:hint="default"/>
        <w:b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D96C22"/>
    <w:multiLevelType w:val="hybridMultilevel"/>
    <w:tmpl w:val="2924C3C0"/>
    <w:lvl w:ilvl="0" w:tplc="3D38D934">
      <w:start w:val="1"/>
      <w:numFmt w:val="bullet"/>
      <w:lvlText w:val="-"/>
      <w:lvlJc w:val="left"/>
      <w:pPr>
        <w:ind w:left="870" w:hanging="360"/>
      </w:pPr>
      <w:rPr>
        <w:rFonts w:ascii="Symbol" w:hAnsi="Symbol" w:hint="default"/>
        <w:b/>
        <w:i w:val="0"/>
        <w:color w:val="BA8957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447B06"/>
    <w:multiLevelType w:val="multilevel"/>
    <w:tmpl w:val="B4C201A6"/>
    <w:lvl w:ilvl="0">
      <w:start w:val="1"/>
      <w:numFmt w:val="bullet"/>
      <w:lvlText w:val="-"/>
      <w:lvlJc w:val="left"/>
      <w:pPr>
        <w:ind w:left="1247" w:hanging="396"/>
      </w:pPr>
      <w:rPr>
        <w:rFonts w:ascii="Symbol" w:hAnsi="Symbol" w:hint="default"/>
        <w:b w:val="0"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87648"/>
    <w:multiLevelType w:val="multilevel"/>
    <w:tmpl w:val="19ECE782"/>
    <w:lvl w:ilvl="0">
      <w:start w:val="1"/>
      <w:numFmt w:val="bullet"/>
      <w:lvlText w:val="-"/>
      <w:lvlJc w:val="left"/>
      <w:pPr>
        <w:ind w:left="870" w:hanging="360"/>
      </w:pPr>
      <w:rPr>
        <w:rFonts w:ascii="Symbol" w:hAnsi="Symbol" w:hint="default"/>
        <w:b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449FE"/>
    <w:multiLevelType w:val="hybridMultilevel"/>
    <w:tmpl w:val="2B00EDD6"/>
    <w:lvl w:ilvl="0" w:tplc="A628BA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D172B"/>
    <w:multiLevelType w:val="hybridMultilevel"/>
    <w:tmpl w:val="759A20CE"/>
    <w:lvl w:ilvl="0" w:tplc="3ED62D3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BB8A58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4468C"/>
    <w:multiLevelType w:val="multilevel"/>
    <w:tmpl w:val="A30215CC"/>
    <w:lvl w:ilvl="0">
      <w:start w:val="1"/>
      <w:numFmt w:val="bullet"/>
      <w:lvlText w:val="-"/>
      <w:lvlJc w:val="left"/>
      <w:pPr>
        <w:ind w:left="870" w:hanging="360"/>
      </w:pPr>
      <w:rPr>
        <w:rFonts w:ascii="Symbol" w:hAnsi="Symbol" w:hint="default"/>
        <w:b w:val="0"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741F4"/>
    <w:multiLevelType w:val="hybridMultilevel"/>
    <w:tmpl w:val="0486DF8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A43CCB"/>
    <w:multiLevelType w:val="hybridMultilevel"/>
    <w:tmpl w:val="F12E342C"/>
    <w:lvl w:ilvl="0" w:tplc="573E4C32">
      <w:start w:val="1"/>
      <w:numFmt w:val="decimal"/>
      <w:pStyle w:val="ListParagraph"/>
      <w:lvlText w:val="%1."/>
      <w:lvlJc w:val="left"/>
      <w:pPr>
        <w:ind w:left="1440" w:hanging="360"/>
      </w:pPr>
      <w:rPr>
        <w:rFonts w:ascii="Arial" w:hAnsi="Arial" w:hint="default"/>
        <w:b/>
        <w:i w:val="0"/>
        <w:color w:val="BB8A58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960686"/>
    <w:multiLevelType w:val="multilevel"/>
    <w:tmpl w:val="D90A1800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45AA3"/>
    <w:multiLevelType w:val="multilevel"/>
    <w:tmpl w:val="E94A7910"/>
    <w:lvl w:ilvl="0">
      <w:start w:val="1"/>
      <w:numFmt w:val="bullet"/>
      <w:lvlText w:val="-"/>
      <w:lvlJc w:val="left"/>
      <w:pPr>
        <w:ind w:left="1021" w:hanging="227"/>
      </w:pPr>
      <w:rPr>
        <w:rFonts w:ascii="Symbol" w:hAnsi="Symbol" w:hint="default"/>
        <w:b w:val="0"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33243"/>
    <w:multiLevelType w:val="multilevel"/>
    <w:tmpl w:val="A30215CC"/>
    <w:lvl w:ilvl="0">
      <w:start w:val="1"/>
      <w:numFmt w:val="bullet"/>
      <w:lvlText w:val="-"/>
      <w:lvlJc w:val="left"/>
      <w:pPr>
        <w:ind w:left="870" w:hanging="360"/>
      </w:pPr>
      <w:rPr>
        <w:rFonts w:ascii="Symbol" w:hAnsi="Symbol" w:hint="default"/>
        <w:b w:val="0"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44F69"/>
    <w:multiLevelType w:val="multilevel"/>
    <w:tmpl w:val="230E559A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21B27"/>
    <w:multiLevelType w:val="multilevel"/>
    <w:tmpl w:val="A3AA4FE2"/>
    <w:lvl w:ilvl="0">
      <w:start w:val="1"/>
      <w:numFmt w:val="bullet"/>
      <w:lvlText w:val="-"/>
      <w:lvlJc w:val="left"/>
      <w:pPr>
        <w:ind w:left="964" w:hanging="284"/>
      </w:pPr>
      <w:rPr>
        <w:rFonts w:ascii="Symbol" w:hAnsi="Symbol" w:hint="default"/>
        <w:b w:val="0"/>
        <w:i w:val="0"/>
        <w:color w:val="BA8957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24"/>
  </w:num>
  <w:num w:numId="5">
    <w:abstractNumId w:val="27"/>
  </w:num>
  <w:num w:numId="6">
    <w:abstractNumId w:val="12"/>
  </w:num>
  <w:num w:numId="7">
    <w:abstractNumId w:val="7"/>
  </w:num>
  <w:num w:numId="8">
    <w:abstractNumId w:val="14"/>
  </w:num>
  <w:num w:numId="9">
    <w:abstractNumId w:val="15"/>
  </w:num>
  <w:num w:numId="10">
    <w:abstractNumId w:val="18"/>
  </w:num>
  <w:num w:numId="11">
    <w:abstractNumId w:val="21"/>
  </w:num>
  <w:num w:numId="12">
    <w:abstractNumId w:val="16"/>
  </w:num>
  <w:num w:numId="13">
    <w:abstractNumId w:val="26"/>
  </w:num>
  <w:num w:numId="14">
    <w:abstractNumId w:val="28"/>
  </w:num>
  <w:num w:numId="15">
    <w:abstractNumId w:val="25"/>
  </w:num>
  <w:num w:numId="16">
    <w:abstractNumId w:val="17"/>
  </w:num>
  <w:num w:numId="17">
    <w:abstractNumId w:val="13"/>
  </w:num>
  <w:num w:numId="18">
    <w:abstractNumId w:val="20"/>
  </w:num>
  <w:num w:numId="19">
    <w:abstractNumId w:val="23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8"/>
  </w:num>
  <w:num w:numId="25">
    <w:abstractNumId w:val="4"/>
  </w:num>
  <w:num w:numId="26">
    <w:abstractNumId w:val="5"/>
  </w:num>
  <w:num w:numId="27">
    <w:abstractNumId w:val="6"/>
  </w:num>
  <w:num w:numId="28">
    <w:abstractNumId w:val="2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ED"/>
    <w:rsid w:val="00010464"/>
    <w:rsid w:val="0001797C"/>
    <w:rsid w:val="00070C60"/>
    <w:rsid w:val="00095779"/>
    <w:rsid w:val="0009791A"/>
    <w:rsid w:val="000C061A"/>
    <w:rsid w:val="000D7580"/>
    <w:rsid w:val="00115FEF"/>
    <w:rsid w:val="00123058"/>
    <w:rsid w:val="00153A87"/>
    <w:rsid w:val="00161167"/>
    <w:rsid w:val="001701C4"/>
    <w:rsid w:val="001B1D35"/>
    <w:rsid w:val="001B7AC9"/>
    <w:rsid w:val="001C055D"/>
    <w:rsid w:val="001C78EE"/>
    <w:rsid w:val="0020611D"/>
    <w:rsid w:val="00210D48"/>
    <w:rsid w:val="00232A8F"/>
    <w:rsid w:val="002360EF"/>
    <w:rsid w:val="00242763"/>
    <w:rsid w:val="002467ED"/>
    <w:rsid w:val="00253221"/>
    <w:rsid w:val="00282271"/>
    <w:rsid w:val="00291399"/>
    <w:rsid w:val="002A6CA5"/>
    <w:rsid w:val="002B1DD3"/>
    <w:rsid w:val="002B4496"/>
    <w:rsid w:val="002D3CC5"/>
    <w:rsid w:val="002F27DB"/>
    <w:rsid w:val="00373EFF"/>
    <w:rsid w:val="00392AA0"/>
    <w:rsid w:val="00461188"/>
    <w:rsid w:val="00461AEF"/>
    <w:rsid w:val="00463391"/>
    <w:rsid w:val="004A2395"/>
    <w:rsid w:val="004A660D"/>
    <w:rsid w:val="004D2208"/>
    <w:rsid w:val="004D686B"/>
    <w:rsid w:val="005055ED"/>
    <w:rsid w:val="00511126"/>
    <w:rsid w:val="00514CEF"/>
    <w:rsid w:val="0052595B"/>
    <w:rsid w:val="0052684E"/>
    <w:rsid w:val="005461FA"/>
    <w:rsid w:val="005649A4"/>
    <w:rsid w:val="00607011"/>
    <w:rsid w:val="00665E21"/>
    <w:rsid w:val="006A127F"/>
    <w:rsid w:val="006A2AF8"/>
    <w:rsid w:val="006B4DCB"/>
    <w:rsid w:val="006C54B5"/>
    <w:rsid w:val="006E07EF"/>
    <w:rsid w:val="00735EDD"/>
    <w:rsid w:val="007649FF"/>
    <w:rsid w:val="00773E29"/>
    <w:rsid w:val="007F7130"/>
    <w:rsid w:val="00841817"/>
    <w:rsid w:val="00850A90"/>
    <w:rsid w:val="008A4131"/>
    <w:rsid w:val="008C0234"/>
    <w:rsid w:val="00905884"/>
    <w:rsid w:val="009217B5"/>
    <w:rsid w:val="009620ED"/>
    <w:rsid w:val="009A19D2"/>
    <w:rsid w:val="009C5893"/>
    <w:rsid w:val="009F71F9"/>
    <w:rsid w:val="00A359D8"/>
    <w:rsid w:val="00A57591"/>
    <w:rsid w:val="00A90E7A"/>
    <w:rsid w:val="00AC0F22"/>
    <w:rsid w:val="00AD0E59"/>
    <w:rsid w:val="00AE574A"/>
    <w:rsid w:val="00B0653C"/>
    <w:rsid w:val="00B114F6"/>
    <w:rsid w:val="00B42197"/>
    <w:rsid w:val="00B46DF9"/>
    <w:rsid w:val="00BB63E2"/>
    <w:rsid w:val="00BC7F5A"/>
    <w:rsid w:val="00BD5E6A"/>
    <w:rsid w:val="00C06A49"/>
    <w:rsid w:val="00C13FAC"/>
    <w:rsid w:val="00C74BA3"/>
    <w:rsid w:val="00C96FAC"/>
    <w:rsid w:val="00CA63AB"/>
    <w:rsid w:val="00CB328E"/>
    <w:rsid w:val="00D34118"/>
    <w:rsid w:val="00D878C5"/>
    <w:rsid w:val="00DB38BE"/>
    <w:rsid w:val="00DC3127"/>
    <w:rsid w:val="00E07758"/>
    <w:rsid w:val="00E16E54"/>
    <w:rsid w:val="00E52878"/>
    <w:rsid w:val="00EA106D"/>
    <w:rsid w:val="00EF7221"/>
    <w:rsid w:val="00F05418"/>
    <w:rsid w:val="00F11925"/>
    <w:rsid w:val="00F16A05"/>
    <w:rsid w:val="00F57855"/>
    <w:rsid w:val="00FA7359"/>
    <w:rsid w:val="00FD35BF"/>
    <w:rsid w:val="00FE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57EA583E"/>
  <w15:chartTrackingRefBased/>
  <w15:docId w15:val="{E5C21578-B1C4-4109-A563-2421C00F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4B5"/>
    <w:pPr>
      <w:spacing w:before="120" w:after="120" w:line="276" w:lineRule="auto"/>
    </w:pPr>
    <w:rPr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4B5"/>
    <w:pPr>
      <w:keepNext/>
      <w:keepLines/>
      <w:outlineLvl w:val="0"/>
    </w:pPr>
    <w:rPr>
      <w:rFonts w:eastAsia="Times New Roman" w:cs="Times New Roman (Headings CS)"/>
      <w:b/>
      <w:caps/>
      <w:color w:val="000000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C54B5"/>
    <w:pPr>
      <w:spacing w:before="240"/>
      <w:outlineLvl w:val="1"/>
    </w:pPr>
    <w:rPr>
      <w:caps w:val="0"/>
      <w:color w:val="806000" w:themeColor="accent4" w:themeShade="80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C54B5"/>
    <w:pPr>
      <w:spacing w:before="40" w:after="0"/>
      <w:outlineLvl w:val="2"/>
    </w:pPr>
    <w:rPr>
      <w:b w:val="0"/>
      <w:color w:val="61462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234"/>
  </w:style>
  <w:style w:type="paragraph" w:styleId="Footer">
    <w:name w:val="footer"/>
    <w:basedOn w:val="Normal"/>
    <w:link w:val="FooterChar"/>
    <w:uiPriority w:val="99"/>
    <w:unhideWhenUsed/>
    <w:rsid w:val="008C0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234"/>
  </w:style>
  <w:style w:type="paragraph" w:styleId="NormalWeb">
    <w:name w:val="Normal (Web)"/>
    <w:basedOn w:val="Normal"/>
    <w:uiPriority w:val="99"/>
    <w:unhideWhenUsed/>
    <w:rsid w:val="00F16A05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Heading1Char">
    <w:name w:val="Heading 1 Char"/>
    <w:link w:val="Heading1"/>
    <w:uiPriority w:val="9"/>
    <w:rsid w:val="006C54B5"/>
    <w:rPr>
      <w:rFonts w:eastAsia="Times New Roman" w:cs="Times New Roman (Headings CS)"/>
      <w:b/>
      <w:caps/>
      <w:color w:val="000000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649FF"/>
    <w:pPr>
      <w:spacing w:before="240" w:line="500" w:lineRule="exact"/>
    </w:pPr>
    <w:rPr>
      <w:rFonts w:eastAsia="Times New Roman" w:cs="Times New Roman (Headings CS)"/>
      <w:b/>
      <w:spacing w:val="-10"/>
      <w:kern w:val="28"/>
      <w:sz w:val="44"/>
      <w:szCs w:val="56"/>
    </w:rPr>
  </w:style>
  <w:style w:type="character" w:customStyle="1" w:styleId="TitleChar">
    <w:name w:val="Title Char"/>
    <w:link w:val="Title"/>
    <w:uiPriority w:val="10"/>
    <w:rsid w:val="007649FF"/>
    <w:rPr>
      <w:rFonts w:ascii="Arial" w:eastAsia="Times New Roman" w:hAnsi="Arial" w:cs="Times New Roman (Headings CS)"/>
      <w:b/>
      <w:spacing w:val="-10"/>
      <w:kern w:val="28"/>
      <w:sz w:val="44"/>
      <w:szCs w:val="56"/>
    </w:rPr>
  </w:style>
  <w:style w:type="character" w:styleId="PageNumber">
    <w:name w:val="page number"/>
    <w:basedOn w:val="DefaultParagraphFont"/>
    <w:uiPriority w:val="99"/>
    <w:semiHidden/>
    <w:unhideWhenUsed/>
    <w:rsid w:val="00373EFF"/>
  </w:style>
  <w:style w:type="character" w:customStyle="1" w:styleId="Heading2Char">
    <w:name w:val="Heading 2 Char"/>
    <w:link w:val="Heading2"/>
    <w:uiPriority w:val="9"/>
    <w:rsid w:val="006C54B5"/>
    <w:rPr>
      <w:rFonts w:eastAsia="Times New Roman" w:cs="Times New Roman (Headings CS)"/>
      <w:b/>
      <w:color w:val="806000" w:themeColor="accent4" w:themeShade="80"/>
      <w:sz w:val="24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6C54B5"/>
    <w:rPr>
      <w:rFonts w:eastAsia="Times New Roman" w:cs="Times New Roman (Headings CS)"/>
      <w:color w:val="614625"/>
      <w:sz w:val="24"/>
      <w:szCs w:val="26"/>
      <w:lang w:eastAsia="en-US"/>
    </w:rPr>
  </w:style>
  <w:style w:type="paragraph" w:styleId="NoSpacing">
    <w:name w:val="No Spacing"/>
    <w:uiPriority w:val="1"/>
    <w:qFormat/>
    <w:rsid w:val="00010464"/>
    <w:pPr>
      <w:jc w:val="right"/>
    </w:pPr>
    <w:rPr>
      <w:szCs w:val="24"/>
      <w:lang w:eastAsia="en-US"/>
    </w:rPr>
  </w:style>
  <w:style w:type="paragraph" w:styleId="ListBullet">
    <w:name w:val="List Bullet"/>
    <w:basedOn w:val="Normal"/>
    <w:uiPriority w:val="99"/>
    <w:unhideWhenUsed/>
    <w:rsid w:val="006C54B5"/>
    <w:pPr>
      <w:numPr>
        <w:numId w:val="3"/>
      </w:numPr>
      <w:spacing w:line="240" w:lineRule="auto"/>
      <w:ind w:left="527" w:hanging="357"/>
    </w:pPr>
  </w:style>
  <w:style w:type="paragraph" w:styleId="ListParagraph">
    <w:name w:val="List Paragraph"/>
    <w:basedOn w:val="Normal"/>
    <w:uiPriority w:val="34"/>
    <w:qFormat/>
    <w:rsid w:val="00AE574A"/>
    <w:pPr>
      <w:numPr>
        <w:numId w:val="19"/>
      </w:numPr>
      <w:ind w:left="924" w:hanging="357"/>
    </w:pPr>
  </w:style>
  <w:style w:type="paragraph" w:styleId="ListBullet2">
    <w:name w:val="List Bullet 2"/>
    <w:basedOn w:val="Normal"/>
    <w:uiPriority w:val="99"/>
    <w:semiHidden/>
    <w:unhideWhenUsed/>
    <w:rsid w:val="00E16E54"/>
    <w:pPr>
      <w:numPr>
        <w:numId w:val="7"/>
      </w:numPr>
      <w:contextualSpacing/>
    </w:pPr>
  </w:style>
  <w:style w:type="character" w:styleId="BookTitle">
    <w:name w:val="Book Title"/>
    <w:uiPriority w:val="33"/>
    <w:qFormat/>
    <w:rsid w:val="00AE574A"/>
    <w:rPr>
      <w:b/>
      <w:bCs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9FF"/>
    <w:pPr>
      <w:numPr>
        <w:ilvl w:val="1"/>
      </w:numPr>
      <w:spacing w:after="160"/>
    </w:pPr>
    <w:rPr>
      <w:rFonts w:eastAsia="Times New Roman" w:cs="Times New Roman (Body CS)"/>
      <w:b/>
      <w:color w:val="BD8E50"/>
      <w:kern w:val="10"/>
      <w:sz w:val="22"/>
      <w:szCs w:val="22"/>
    </w:rPr>
  </w:style>
  <w:style w:type="character" w:customStyle="1" w:styleId="SubtitleChar">
    <w:name w:val="Subtitle Char"/>
    <w:link w:val="Subtitle"/>
    <w:uiPriority w:val="11"/>
    <w:rsid w:val="007649FF"/>
    <w:rPr>
      <w:rFonts w:ascii="Arial" w:eastAsia="Times New Roman" w:hAnsi="Arial" w:cs="Times New Roman (Body CS)"/>
      <w:b/>
      <w:color w:val="BD8E50"/>
      <w:kern w:val="10"/>
      <w:sz w:val="22"/>
      <w:szCs w:val="22"/>
    </w:rPr>
  </w:style>
  <w:style w:type="table" w:styleId="TableGrid">
    <w:name w:val="Table Grid"/>
    <w:basedOn w:val="TableNormal"/>
    <w:uiPriority w:val="39"/>
    <w:rsid w:val="00546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461FA"/>
    <w:tblPr>
      <w:tblStyleRowBandSize w:val="1"/>
      <w:tblStyleColBandSize w:val="1"/>
      <w:tblBorders>
        <w:top w:val="single" w:sz="4" w:space="0" w:color="E4D1B9"/>
        <w:left w:val="single" w:sz="4" w:space="0" w:color="E4D1B9"/>
        <w:bottom w:val="single" w:sz="4" w:space="0" w:color="E4D1B9"/>
        <w:right w:val="single" w:sz="4" w:space="0" w:color="E4D1B9"/>
        <w:insideH w:val="single" w:sz="4" w:space="0" w:color="E4D1B9"/>
        <w:insideV w:val="single" w:sz="4" w:space="0" w:color="E4D1B9"/>
      </w:tblBorders>
    </w:tblPr>
    <w:tblStylePr w:type="firstRow">
      <w:rPr>
        <w:b/>
        <w:bCs/>
      </w:rPr>
      <w:tblPr/>
      <w:tcPr>
        <w:tcBorders>
          <w:bottom w:val="single" w:sz="12" w:space="0" w:color="D7BA97"/>
        </w:tcBorders>
      </w:tcPr>
    </w:tblStylePr>
    <w:tblStylePr w:type="lastRow">
      <w:rPr>
        <w:b/>
        <w:bCs/>
      </w:rPr>
      <w:tblPr/>
      <w:tcPr>
        <w:tcBorders>
          <w:top w:val="double" w:sz="2" w:space="0" w:color="D7BA9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C5893"/>
    <w:tblPr>
      <w:tblStyleRowBandSize w:val="1"/>
      <w:tblStyleColBandSize w:val="1"/>
      <w:tblBorders>
        <w:top w:val="single" w:sz="4" w:space="0" w:color="F7DDC6"/>
        <w:left w:val="single" w:sz="4" w:space="0" w:color="F7DDC6"/>
        <w:bottom w:val="single" w:sz="4" w:space="0" w:color="F7DDC6"/>
        <w:right w:val="single" w:sz="4" w:space="0" w:color="F7DDC6"/>
        <w:insideH w:val="single" w:sz="4" w:space="0" w:color="F7DDC6"/>
        <w:insideV w:val="single" w:sz="4" w:space="0" w:color="F7DDC6"/>
      </w:tblBorders>
    </w:tblPr>
    <w:tblStylePr w:type="firstRow">
      <w:rPr>
        <w:b/>
        <w:bCs/>
      </w:rPr>
      <w:tblPr/>
      <w:tcPr>
        <w:tcBorders>
          <w:bottom w:val="single" w:sz="12" w:space="0" w:color="F3CDAA"/>
        </w:tcBorders>
      </w:tcPr>
    </w:tblStylePr>
    <w:tblStylePr w:type="lastRow">
      <w:rPr>
        <w:b/>
        <w:bCs/>
      </w:rPr>
      <w:tblPr/>
      <w:tcPr>
        <w:tcBorders>
          <w:top w:val="double" w:sz="2" w:space="0" w:color="F3CDA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9C5893"/>
    <w:pPr>
      <w:spacing w:after="60"/>
      <w:jc w:val="right"/>
    </w:pPr>
    <w:rPr>
      <w:rFonts w:cs="Times New Roman (Body CS)"/>
      <w:caps/>
      <w:sz w:val="16"/>
    </w:rPr>
  </w:style>
  <w:style w:type="character" w:customStyle="1" w:styleId="DateChar">
    <w:name w:val="Date Char"/>
    <w:link w:val="Date"/>
    <w:uiPriority w:val="99"/>
    <w:rsid w:val="009C5893"/>
    <w:rPr>
      <w:rFonts w:ascii="Arial" w:hAnsi="Arial" w:cs="Times New Roman (Body CS)"/>
      <w:caps/>
      <w:sz w:val="16"/>
    </w:rPr>
  </w:style>
  <w:style w:type="paragraph" w:customStyle="1" w:styleId="BasicParagraph">
    <w:name w:val="[Basic Paragraph]"/>
    <w:basedOn w:val="Normal"/>
    <w:uiPriority w:val="99"/>
    <w:rsid w:val="001701C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35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7359"/>
    <w:rPr>
      <w:rFonts w:ascii="Times New Roman" w:hAnsi="Times New Roman" w:cs="Times New Roman"/>
      <w:sz w:val="18"/>
      <w:szCs w:val="18"/>
    </w:rPr>
  </w:style>
  <w:style w:type="character" w:styleId="Hyperlink">
    <w:name w:val="Hyperlink"/>
    <w:uiPriority w:val="99"/>
    <w:unhideWhenUsed/>
    <w:rsid w:val="0029139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E07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328E"/>
    <w:rPr>
      <w:color w:val="954F72" w:themeColor="followedHyperlink"/>
      <w:u w:val="single"/>
    </w:rPr>
  </w:style>
  <w:style w:type="paragraph" w:styleId="ListNumber">
    <w:name w:val="List Number"/>
    <w:basedOn w:val="Normal"/>
    <w:uiPriority w:val="99"/>
    <w:unhideWhenUsed/>
    <w:rsid w:val="006C54B5"/>
    <w:pPr>
      <w:numPr>
        <w:numId w:val="24"/>
      </w:numPr>
      <w:spacing w:line="240" w:lineRule="auto"/>
      <w:ind w:left="35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sportstribunal.gov.au/resources/nst-legal-assistance-panel-terms-referenc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nquiries@nationalsportstribunal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tionalsportstribunal.gov.au/resources/nst-legal-assistance-panel-terms-referenc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67ADAC-6619-46F1-9389-A5A017F4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3685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Sports Tribunal Legal assistance panel</vt:lpstr>
    </vt:vector>
  </TitlesOfParts>
  <Company/>
  <LinksUpToDate>false</LinksUpToDate>
  <CharactersWithSpaces>4323</CharactersWithSpaces>
  <SharedDoc>false</SharedDoc>
  <HLinks>
    <vt:vector size="18" baseType="variant">
      <vt:variant>
        <vt:i4>6946847</vt:i4>
      </vt:variant>
      <vt:variant>
        <vt:i4>6</vt:i4>
      </vt:variant>
      <vt:variant>
        <vt:i4>0</vt:i4>
      </vt:variant>
      <vt:variant>
        <vt:i4>5</vt:i4>
      </vt:variant>
      <vt:variant>
        <vt:lpwstr>mailto:enquiries@nationalsportstribunal.gov.au</vt:lpwstr>
      </vt:variant>
      <vt:variant>
        <vt:lpwstr/>
      </vt:variant>
      <vt:variant>
        <vt:i4>3407986</vt:i4>
      </vt:variant>
      <vt:variant>
        <vt:i4>3</vt:i4>
      </vt:variant>
      <vt:variant>
        <vt:i4>0</vt:i4>
      </vt:variant>
      <vt:variant>
        <vt:i4>5</vt:i4>
      </vt:variant>
      <vt:variant>
        <vt:lpwstr>https://www.nationalsportstribunal.gov.au/resources/nst-legal-assistance-panel-terms-reference</vt:lpwstr>
      </vt:variant>
      <vt:variant>
        <vt:lpwstr/>
      </vt:variant>
      <vt:variant>
        <vt:i4>3407986</vt:i4>
      </vt:variant>
      <vt:variant>
        <vt:i4>0</vt:i4>
      </vt:variant>
      <vt:variant>
        <vt:i4>0</vt:i4>
      </vt:variant>
      <vt:variant>
        <vt:i4>5</vt:i4>
      </vt:variant>
      <vt:variant>
        <vt:lpwstr>https://www.nationalsportstribunal.gov.au/resources/nst-legal-assistance-panel-terms-reference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Sports Tribunal Legal assistance panel</dc:title>
  <dc:subject>Sports</dc:subject>
  <dc:creator>Austrlian Government Department of Health and Aged Care</dc:creator>
  <cp:keywords>National Sports Tribunal; </cp:keywords>
  <dc:description/>
  <cp:lastModifiedBy>Department of Health and Aged Care</cp:lastModifiedBy>
  <cp:revision>2</cp:revision>
  <cp:lastPrinted>2020-02-16T21:48:00Z</cp:lastPrinted>
  <dcterms:created xsi:type="dcterms:W3CDTF">2022-11-24T22:32:00Z</dcterms:created>
  <dcterms:modified xsi:type="dcterms:W3CDTF">2022-11-24T22:32:00Z</dcterms:modified>
</cp:coreProperties>
</file>